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line id="_x0000_s1026" style="position:absolute;z-index:-251658240;mso-position-horizontal-relative:page;mso-position-vertical-relative:page" from="66.35pt,72.2pt" to="545.6pt,72.2pt" o:allowincell="f" strokecolor="none" strokeweight=".16931mm"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66.35pt,95.75pt" to="545.6pt,95.75pt" o:allowincell="f" strokecolor="none" strokeweight=".16931mm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66.35pt,107.75pt" to="545.6pt,107.75pt" o:allowincell="f" strokecolor="none" strokeweight=".16931mm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66.35pt,119.75pt" to="545.6pt,119.75pt" o:allowincell="f" strokecolor="none" strokeweight=".16931mm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66.35pt,131.75pt" to="545.6pt,131.75pt" o:allowincell="f" strokecolor="none" strokeweight=".16931mm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66.35pt,143.75pt" to="545.6pt,143.75pt" o:allowincell="f" strokecolor="none" strokeweight=".16931mm"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66.35pt,155.75pt" to="545.6pt,155.75pt" o:allowincell="f" strokecolor="none" strokeweight=".16931mm"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66.35pt,225.2pt" to="545.6pt,225.2pt" o:allowincell="f" strokecolor="none" strokeweight=".16931mm"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66.35pt,283.2pt" to="545.6pt,283.2pt" o:allowincell="f" strokecolor="none" strokeweight=".48pt"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66.6pt,1in" to="66.6pt,456pt" o:allowincell="f" strokecolor="none" strokeweight=".16931mm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545.4pt,1in" to="545.4pt,456pt" o:allowincell="f" strokecolor="none" strokeweight=".48pt">
            <w10:wrap anchorx="page" anchory="page"/>
          </v:line>
        </w:pict>
      </w:r>
    </w:p>
    <w:p w:rsidR="00000000" w:rsidRDefault="007442B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ind w:right="9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Студијски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програм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Управљање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медијима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новинарство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односи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јавношћу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429D4"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АС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Назив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предмета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Глобализација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култура</w:t>
      </w:r>
      <w:proofErr w:type="spellEnd"/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Pr="00B429D4" w:rsidRDefault="007442B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Наставник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Наташа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Симеуновић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Бајић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429D4">
        <w:rPr>
          <w:rFonts w:ascii="Arial" w:hAnsi="Arial" w:cs="Arial"/>
          <w:color w:val="000000"/>
          <w:sz w:val="20"/>
          <w:szCs w:val="20"/>
          <w:lang w:val="sr-Cyrl-CS"/>
        </w:rPr>
        <w:t>ванредни професор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Статус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предмета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изборни</w:t>
      </w:r>
      <w:proofErr w:type="spellEnd"/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Број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ЕСПБ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7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Услов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−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Циљ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предмета</w:t>
      </w:r>
      <w:proofErr w:type="spellEnd"/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Тумачење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међузависности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процеса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глобализације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пракси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разумевање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дијалектички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супротстављених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теоријских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полазишта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позитивним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негативним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последицама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глобализације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анализа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конкретних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примера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анализа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могућности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отпора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локалних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усвајање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знања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динамичкој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улози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различитим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друштвено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историјским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контекстима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политичким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системима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економским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условима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Исход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предмета</w:t>
      </w:r>
      <w:proofErr w:type="spellEnd"/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Овладавање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теоријским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знањима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прожимању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глобализације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културе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као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различитим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последицама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таквог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прожимања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које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могу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детектовати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доменима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културне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медијске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политике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туризма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животних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стилова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свакодневице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>.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Подстицање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интересовања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студената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дубље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шире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проучавају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изазове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настанка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>,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развоја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будућности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глобалне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националних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локалних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култура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>.</w:t>
      </w:r>
      <w:proofErr w:type="gramEnd"/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Садржај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предмета</w:t>
      </w:r>
      <w:proofErr w:type="spellEnd"/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Теоријска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настав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proofErr w:type="spellEnd"/>
    </w:p>
    <w:p w:rsidR="00000000" w:rsidRDefault="007442B3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Историјски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преглед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што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претходи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глобализацији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Глобализација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као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</w:t>
      </w:r>
      <w:r>
        <w:rPr>
          <w:rFonts w:ascii="Arial" w:hAnsi="Arial" w:cs="Arial"/>
          <w:color w:val="000000"/>
          <w:sz w:val="20"/>
          <w:szCs w:val="20"/>
        </w:rPr>
        <w:t>оследица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модернизације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Покушај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прецизног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дефинисања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глобализације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Који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типови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глобализације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постоје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Динамички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аспекти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глобализације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Глобални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медијски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олигополи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њихов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утицај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промене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Прожимања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глобализације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поте</w:t>
      </w:r>
      <w:r>
        <w:rPr>
          <w:rFonts w:ascii="Arial" w:hAnsi="Arial" w:cs="Arial"/>
          <w:color w:val="000000"/>
          <w:sz w:val="20"/>
          <w:szCs w:val="20"/>
        </w:rPr>
        <w:t>нцијали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ограничења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глобалне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7442B3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Дискурзивна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природа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тема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глобализацији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културе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Редефинисање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значаја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популарне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културе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000000" w:rsidRDefault="007442B3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Одговори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отпори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националних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Локални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регионални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контексти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Вредности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институције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праксе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различитих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глобалном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окружењу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Практична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настава</w:t>
      </w:r>
      <w:proofErr w:type="spellEnd"/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Емпиријска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истраживања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индивидуални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или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групни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истраживачки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рад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студената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46976" from="-5.6pt,12.2pt" to="473.6pt,12.2pt" o:allowincell="f" strokeweight=".48pt"/>
        </w:pict>
      </w:r>
      <w:r>
        <w:rPr>
          <w:noProof/>
        </w:rPr>
        <w:pict>
          <v:line id="_x0000_s1038" style="position:absolute;z-index:-251645952" from="-5.4pt,11.95pt" to="-5.4pt,265.9pt" o:allowincell="f" strokeweight=".16931mm"/>
        </w:pict>
      </w:r>
      <w:r>
        <w:rPr>
          <w:noProof/>
        </w:rPr>
        <w:pict>
          <v:line id="_x0000_s1039" style="position:absolute;z-index:-251644928" from="473.4pt,11.95pt" to="473.4pt,265.9pt" o:allowincell="f" strokeweight=".48pt"/>
        </w:pic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Литература</w:t>
      </w:r>
      <w:proofErr w:type="spellEnd"/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Ужа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00000" w:rsidRDefault="007442B3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Печујлић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М</w:t>
      </w:r>
      <w:r>
        <w:rPr>
          <w:rFonts w:ascii="Times New Roman" w:hAnsi="Times New Roman" w:cs="Times New Roman"/>
          <w:color w:val="000000"/>
          <w:sz w:val="20"/>
          <w:szCs w:val="20"/>
        </w:rPr>
        <w:t>.,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Глобализација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два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лика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света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Београд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Гутенбергова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галаксија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2002.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7442B3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37" w:lineRule="auto"/>
        <w:ind w:left="0" w:firstLin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Crane, D., “Culture and Globalization”, </w:t>
      </w:r>
      <w:r>
        <w:rPr>
          <w:rFonts w:ascii="Arial" w:hAnsi="Arial" w:cs="Arial"/>
          <w:color w:val="000000"/>
          <w:sz w:val="20"/>
          <w:szCs w:val="20"/>
        </w:rPr>
        <w:t>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: Crane, D., Kawashima, N., Kawasaki, K.,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Global Culture: Media, Arts,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Policy, and Globalization</w:t>
      </w:r>
      <w:r>
        <w:rPr>
          <w:rFonts w:ascii="Times New Roman" w:hAnsi="Times New Roman" w:cs="Times New Roman"/>
          <w:color w:val="000000"/>
          <w:sz w:val="20"/>
          <w:szCs w:val="20"/>
        </w:rPr>
        <w:t>, Psychology Press, 2002,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доступно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 xml:space="preserve">http://books.google.rs/books?hl=en&amp;lr=&amp;id=5M5DlUiscucC&amp;oi=fnd&amp;pg=PA1&amp;dq=global+culture&amp;ots=wnK3YX mVHF&amp;sig=0SeayuzJUYgqZOdj7OYbj_Jrt5k&amp;redir_esc=y#v=onepage&amp;q=global%20culture&amp;f=false 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000000" w:rsidRDefault="007442B3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32" w:lineRule="auto"/>
        <w:ind w:left="0" w:right="50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Robinson, W., „Theories of Globalization“, 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</w:rPr>
        <w:t>Ritzer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G., </w:t>
      </w:r>
      <w:r>
        <w:rPr>
          <w:rFonts w:ascii="Times New Roman" w:hAnsi="Times New Roman" w:cs="Times New Roman"/>
          <w:i/>
          <w:iCs/>
          <w:sz w:val="20"/>
          <w:szCs w:val="20"/>
        </w:rPr>
        <w:t>The Blac</w:t>
      </w:r>
      <w:r>
        <w:rPr>
          <w:rFonts w:ascii="Times New Roman" w:hAnsi="Times New Roman" w:cs="Times New Roman"/>
          <w:i/>
          <w:iCs/>
          <w:sz w:val="20"/>
          <w:szCs w:val="20"/>
        </w:rPr>
        <w:t>kwell Companion to Globalization</w:t>
      </w:r>
      <w:r>
        <w:rPr>
          <w:rFonts w:ascii="Times New Roman" w:hAnsi="Times New Roman" w:cs="Times New Roman"/>
          <w:sz w:val="20"/>
          <w:szCs w:val="20"/>
        </w:rPr>
        <w:t xml:space="preserve">, 2008, </w:t>
      </w:r>
      <w:proofErr w:type="spellStart"/>
      <w:r>
        <w:rPr>
          <w:rFonts w:ascii="Arial" w:hAnsi="Arial" w:cs="Arial"/>
          <w:sz w:val="20"/>
          <w:szCs w:val="20"/>
        </w:rPr>
        <w:t>доступно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www.deu.edu.tr/userweb/timucin.../Theories%20of%20Globalization.pdf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442B3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33" w:lineRule="auto"/>
        <w:ind w:left="0" w:right="62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Hall, S., “The West and the Rest: Discourse and Power”, 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: Hall, S., </w:t>
      </w:r>
      <w:proofErr w:type="spellStart"/>
      <w:r>
        <w:rPr>
          <w:rFonts w:ascii="Times New Roman" w:hAnsi="Times New Roman" w:cs="Times New Roman"/>
          <w:sz w:val="20"/>
          <w:szCs w:val="20"/>
        </w:rPr>
        <w:t>Gieben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B., </w:t>
      </w:r>
      <w:r>
        <w:rPr>
          <w:rFonts w:ascii="Times New Roman" w:hAnsi="Times New Roman" w:cs="Times New Roman"/>
          <w:i/>
          <w:iCs/>
          <w:sz w:val="20"/>
          <w:szCs w:val="20"/>
        </w:rPr>
        <w:t>Formations of Modernity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доступно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http://analepsis.files.wordpress.com/2013/08/hall-west-the-rest.pdf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Шира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32" w:lineRule="auto"/>
        <w:ind w:left="0" w:right="42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Tomlinson, J., “Globalization and Cultural Identity”, 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 xml:space="preserve">: Held, D., The Global Transformations Reader, Polity press, 2003, </w:t>
      </w:r>
      <w:proofErr w:type="spellStart"/>
      <w:r>
        <w:rPr>
          <w:rFonts w:ascii="Arial" w:hAnsi="Arial" w:cs="Arial"/>
          <w:sz w:val="20"/>
          <w:szCs w:val="20"/>
        </w:rPr>
        <w:t>доступно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http://www.polity.co.uk/global/pdf/gtreader2etomlinson.pdf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442B3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52" w:lineRule="auto"/>
        <w:ind w:left="0" w:right="120"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Hall, S., “The Local and the Global: Globalization and Ethnicity”, </w:t>
      </w:r>
      <w:r>
        <w:rPr>
          <w:rFonts w:ascii="Arial" w:hAnsi="Arial" w:cs="Arial"/>
          <w:sz w:val="19"/>
          <w:szCs w:val="19"/>
        </w:rPr>
        <w:t>у</w:t>
      </w:r>
      <w:r>
        <w:rPr>
          <w:rFonts w:ascii="Times New Roman" w:hAnsi="Times New Roman" w:cs="Times New Roman"/>
          <w:sz w:val="19"/>
          <w:szCs w:val="19"/>
        </w:rPr>
        <w:t xml:space="preserve">: King, D. A., </w:t>
      </w:r>
      <w:r>
        <w:rPr>
          <w:rFonts w:ascii="Times New Roman" w:hAnsi="Times New Roman" w:cs="Times New Roman"/>
          <w:i/>
          <w:iCs/>
          <w:sz w:val="19"/>
          <w:szCs w:val="19"/>
        </w:rPr>
        <w:t>Culture, Globalization and the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sz w:val="19"/>
          <w:szCs w:val="19"/>
        </w:rPr>
        <w:t>World-System: Contemporary Conditions for the Representation of Identity</w:t>
      </w:r>
      <w:r>
        <w:rPr>
          <w:rFonts w:ascii="Times New Roman" w:hAnsi="Times New Roman" w:cs="Times New Roman"/>
          <w:sz w:val="19"/>
          <w:szCs w:val="19"/>
        </w:rPr>
        <w:t>, Uni</w:t>
      </w:r>
      <w:r>
        <w:rPr>
          <w:rFonts w:ascii="Times New Roman" w:hAnsi="Times New Roman" w:cs="Times New Roman"/>
          <w:sz w:val="19"/>
          <w:szCs w:val="19"/>
        </w:rPr>
        <w:t>versity of Minnesota Press, 1997,</w:t>
      </w:r>
      <w:r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9"/>
          <w:szCs w:val="19"/>
        </w:rPr>
      </w:pPr>
    </w:p>
    <w:p w:rsidR="00000000" w:rsidRDefault="007442B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ind w:right="20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доступно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на</w:t>
      </w:r>
      <w:proofErr w:type="spellEnd"/>
      <w:r>
        <w:rPr>
          <w:rFonts w:ascii="Times New Roman" w:hAnsi="Times New Roman" w:cs="Times New Roman"/>
          <w:sz w:val="19"/>
          <w:szCs w:val="19"/>
        </w:rPr>
        <w:t>: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Times New Roman" w:hAnsi="Times New Roman" w:cs="Times New Roman"/>
          <w:color w:val="0000FF"/>
          <w:sz w:val="19"/>
          <w:szCs w:val="19"/>
          <w:u w:val="single"/>
        </w:rPr>
        <w:t>http://dl1.cuni.cz/pluginfile.php/252550/mod_resource/content/1/Hall%20S%20-%20The%20Local%20and%20the%20Global%20-%20Globalization%20and%20Ethnicity%20(Chap.%201%20from%20Culture,%20Globalization%20and%20t</w:t>
      </w:r>
      <w:r>
        <w:rPr>
          <w:rFonts w:ascii="Times New Roman" w:hAnsi="Times New Roman" w:cs="Times New Roman"/>
          <w:color w:val="0000FF"/>
          <w:sz w:val="19"/>
          <w:szCs w:val="19"/>
          <w:u w:val="single"/>
        </w:rPr>
        <w:t>he%2 0World-System).</w:t>
      </w:r>
      <w:proofErr w:type="spellStart"/>
      <w:r>
        <w:rPr>
          <w:rFonts w:ascii="Times New Roman" w:hAnsi="Times New Roman" w:cs="Times New Roman"/>
          <w:color w:val="0000FF"/>
          <w:sz w:val="19"/>
          <w:szCs w:val="19"/>
          <w:u w:val="single"/>
        </w:rPr>
        <w:t>pdf</w:t>
      </w:r>
      <w:proofErr w:type="spellEnd"/>
      <w:r>
        <w:rPr>
          <w:rFonts w:ascii="Times New Roman" w:hAnsi="Times New Roman" w:cs="Times New Roman"/>
          <w:color w:val="0000FF"/>
          <w:sz w:val="19"/>
          <w:szCs w:val="19"/>
          <w:u w:val="single"/>
        </w:rPr>
        <w:t xml:space="preserve"> </w:t>
      </w:r>
    </w:p>
    <w:p w:rsidR="00000000" w:rsidRDefault="007442B3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Симеуновић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Н</w:t>
      </w:r>
      <w:r>
        <w:rPr>
          <w:rFonts w:ascii="Times New Roman" w:hAnsi="Times New Roman" w:cs="Times New Roman"/>
          <w:sz w:val="20"/>
          <w:szCs w:val="20"/>
        </w:rPr>
        <w:t>., “</w:t>
      </w:r>
      <w:proofErr w:type="spellStart"/>
      <w:r>
        <w:rPr>
          <w:rFonts w:ascii="Arial" w:hAnsi="Arial" w:cs="Arial"/>
          <w:sz w:val="20"/>
          <w:szCs w:val="20"/>
        </w:rPr>
        <w:t>Глобализовано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медијско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тржиште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нови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обрасци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медијске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културе</w:t>
      </w:r>
      <w:proofErr w:type="spellEnd"/>
      <w:r>
        <w:rPr>
          <w:rFonts w:ascii="Times New Roman" w:hAnsi="Times New Roman" w:cs="Times New Roman"/>
          <w:sz w:val="20"/>
          <w:szCs w:val="20"/>
        </w:rPr>
        <w:t>”,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Годишњак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000000" w:rsidRDefault="00744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  <w:r>
        <w:rPr>
          <w:noProof/>
        </w:rPr>
        <w:pict>
          <v:line id="_x0000_s1040" style="position:absolute;z-index:-251643904" from="-5.6pt,.65pt" to="473.6pt,.65pt" o:allowincell="f" strokeweight=".16931mm"/>
        </w:pic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noProof/>
        </w:rPr>
        <w:lastRenderedPageBreak/>
        <w:pict>
          <v:line id="_x0000_s1041" style="position:absolute;z-index:-251642880;mso-position-horizontal-relative:page;mso-position-vertical-relative:page" from="66.35pt,72.2pt" to="545.6pt,72.2pt" o:allowincell="f" strokeweight=".16931mm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66.35pt,211.65pt" to="545.6pt,211.65pt" o:allowincell="f" strokeweight=".16931mm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66.6pt,1in" to="66.6pt,295.4pt" o:allowincell="f" strokeweight=".16931mm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545.4pt,1in" to="545.4pt,295.4pt" o:allowincell="f" strokeweight=".48pt">
            <w10:wrap anchorx="page" anchory="page"/>
          </v:line>
        </w:pict>
      </w:r>
    </w:p>
    <w:p w:rsidR="00000000" w:rsidRDefault="007442B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Факултета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културу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медије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Факултет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за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културу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медије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Београд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год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1, 2010,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доступно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http://www.megatrend.edu.rs/fkm/docs/godisnjak/Br.%202%</w:t>
      </w:r>
      <w:proofErr w:type="gramStart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20(</w:t>
      </w:r>
      <w:proofErr w:type="gram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2010).pdf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5" w:lineRule="auto"/>
        <w:ind w:left="120" w:right="7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Vesnic</w:t>
      </w:r>
      <w:proofErr w:type="gramEnd"/>
      <w:r>
        <w:rPr>
          <w:rFonts w:ascii="Times New Roman" w:hAnsi="Times New Roman" w:cs="Times New Roman"/>
          <w:sz w:val="20"/>
          <w:szCs w:val="20"/>
        </w:rPr>
        <w:t>-Alujevi</w:t>
      </w:r>
      <w:r>
        <w:rPr>
          <w:rFonts w:ascii="Arial" w:hAnsi="Arial" w:cs="Arial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 xml:space="preserve">, L., </w:t>
      </w:r>
      <w:proofErr w:type="spellStart"/>
      <w:r>
        <w:rPr>
          <w:rFonts w:ascii="Times New Roman" w:hAnsi="Times New Roman" w:cs="Times New Roman"/>
          <w:sz w:val="20"/>
          <w:szCs w:val="20"/>
        </w:rPr>
        <w:t>Simeunovi</w:t>
      </w:r>
      <w:r>
        <w:rPr>
          <w:rFonts w:ascii="Arial" w:hAnsi="Arial" w:cs="Arial"/>
          <w:sz w:val="20"/>
          <w:szCs w:val="20"/>
        </w:rPr>
        <w:t>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Baji</w:t>
      </w:r>
      <w:r>
        <w:rPr>
          <w:rFonts w:ascii="Arial" w:hAnsi="Arial" w:cs="Arial"/>
          <w:sz w:val="20"/>
          <w:szCs w:val="20"/>
        </w:rPr>
        <w:t>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N., „Media consumption patterns: watching TV in former Yugoslav states“,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Mediální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studia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/Media Studies, Special Issue on Post-Socialist Media Audie</w:t>
      </w:r>
      <w:r>
        <w:rPr>
          <w:rFonts w:ascii="Times New Roman" w:hAnsi="Times New Roman" w:cs="Times New Roman"/>
          <w:i/>
          <w:iCs/>
          <w:sz w:val="20"/>
          <w:szCs w:val="20"/>
        </w:rPr>
        <w:t>nces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доступно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http://medialnistudia.files.wordpress.com/2013/11/5_lucia-vesnic.pdf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</w:rPr>
        <w:t>Ђурковић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Диктатура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нација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глобализација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ИЕС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Београд</w:t>
      </w:r>
      <w:proofErr w:type="spellEnd"/>
      <w:r>
        <w:rPr>
          <w:rFonts w:ascii="Times New Roman" w:hAnsi="Times New Roman" w:cs="Times New Roman"/>
          <w:sz w:val="20"/>
          <w:szCs w:val="20"/>
        </w:rPr>
        <w:t>, 2002.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80"/>
        <w:gridCol w:w="3020"/>
        <w:gridCol w:w="31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часова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активне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наставе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Теоријска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Практична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настава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Методе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извођења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наставе</w:t>
      </w:r>
      <w:proofErr w:type="spellEnd"/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35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Теоријска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настава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усмена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предавања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илустрована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презентацијама</w:t>
      </w:r>
      <w:proofErr w:type="spellEnd"/>
      <w:r>
        <w:rPr>
          <w:rFonts w:ascii="Arial" w:hAnsi="Arial" w:cs="Arial"/>
          <w:sz w:val="20"/>
          <w:szCs w:val="20"/>
        </w:rPr>
        <w:t xml:space="preserve"> у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Power Point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ind w:left="120" w:righ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Практична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настава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дискусије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дебате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индивидуални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или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групни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истраживачки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студената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писање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есеја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и </w:t>
      </w:r>
      <w:proofErr w:type="spellStart"/>
      <w:r>
        <w:rPr>
          <w:rFonts w:ascii="Arial" w:hAnsi="Arial" w:cs="Arial"/>
          <w:sz w:val="20"/>
          <w:szCs w:val="20"/>
        </w:rPr>
        <w:t>усмено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елаборирање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одређених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тема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Оцена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знања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максимални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број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поена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100)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80"/>
        <w:gridCol w:w="2060"/>
        <w:gridCol w:w="2500"/>
        <w:gridCol w:w="15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Предиспитне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Завршни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поена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активност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току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писмени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практична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усмени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r w:rsidR="00B429D4">
              <w:rPr>
                <w:rFonts w:ascii="Arial" w:hAnsi="Arial" w:cs="Arial"/>
                <w:sz w:val="20"/>
                <w:szCs w:val="20"/>
                <w:lang w:val="sr-Cyrl-CS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колоквијуми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семинарски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442B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442B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4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0"/>
          <w:szCs w:val="20"/>
        </w:rPr>
        <w:t>Наташа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Симеуновић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Бајић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29D4">
        <w:rPr>
          <w:rFonts w:ascii="Times New Roman" w:hAnsi="Times New Roman" w:cs="Times New Roman"/>
          <w:color w:val="0000FF"/>
          <w:sz w:val="20"/>
          <w:szCs w:val="20"/>
          <w:u w:val="single"/>
        </w:rPr>
        <w:t>nsimeunovic</w:t>
      </w:r>
      <w:proofErr w:type="spellEnd"/>
      <w:r w:rsidR="00B429D4"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r w:rsidR="00B429D4">
        <w:rPr>
          <w:rFonts w:ascii="Times New Roman" w:hAnsi="Times New Roman" w:cs="Times New Roman"/>
          <w:color w:val="0000FF"/>
          <w:sz w:val="20"/>
          <w:szCs w:val="20"/>
          <w:u w:val="single"/>
          <w:lang w:val="sr-Cyrl-CS"/>
        </w:rPr>
        <w:t>naisbitt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edu.rs</w:t>
      </w:r>
      <w:proofErr w:type="spellEnd"/>
    </w:p>
    <w:p w:rsidR="00000000" w:rsidRDefault="007442B3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442B3" w:rsidRDefault="007442B3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</w:p>
    <w:sectPr w:rsidR="007442B3">
      <w:pgSz w:w="12240" w:h="15840"/>
      <w:pgMar w:top="1440" w:right="1320" w:bottom="144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429D4"/>
    <w:rsid w:val="007442B3"/>
    <w:rsid w:val="00B42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2</cp:revision>
  <dcterms:created xsi:type="dcterms:W3CDTF">2017-01-12T13:00:00Z</dcterms:created>
  <dcterms:modified xsi:type="dcterms:W3CDTF">2017-01-12T13:00:00Z</dcterms:modified>
</cp:coreProperties>
</file>